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2752" w14:textId="43F11AF8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С 2022 года налогоплательщик имеет право на получение социального налогового вычета в сумме, уплаченной в налоговом периоде за счет собственных средств за физкультурно-оздоровительные услуги, оказанные ему, его детям (в том числе усыновленным в возрасте до 18 лет), подопечным в возрасте до 18 лет физкультурно-спортивными организациями, индивидуальными предпринимателями, осуществляющими деятельность в области физической культуры и спорта в качестве основного вида деятельности.</w:t>
      </w:r>
    </w:p>
    <w:p w14:paraId="24724856" w14:textId="77777777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Данное положение применяется, если на дату фактически произведенных налогоплательщиком расходов:</w:t>
      </w:r>
    </w:p>
    <w:p w14:paraId="4F4DD306" w14:textId="77777777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- указанные физкультурно-спортивные услуги, включены в перечень физкультурно-оздоровительных услуг, утверждаемый Правительством Российской Федерации;</w:t>
      </w:r>
    </w:p>
    <w:p w14:paraId="77A56777" w14:textId="77777777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- физкультурно-спортивная организация, индивидуальный предприниматель включены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сформированный на соответствующий налоговый период.</w:t>
      </w:r>
    </w:p>
    <w:p w14:paraId="6F229C24" w14:textId="52B2ED43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Социальные налоговые вычеты предоставляются в размере фактически произведенных расходов, но в совокупности не более 150 000 рублей за налоговый период. В случае наличия у налогоплательщика в течение одного налогового периода расходов на обучение, медицинские услуги, физкультурно-оздоровительные услуги, расходов по договору (договорам) негосударственного пенсионного обеспечения, по договору (договорам) добровольного пенсионного страхования, по договору (договорам) добровольного страхования жизни (если такие договоры заключаются на срок не менее 5 лет) и (или) по уплате дополнительных страховых взносов на накопительную пенсию в соответствии с  Федеральным законом «О дополнительных страховых взносах на накопительную пенсию и государственной поддержке формирования пенсионных накоплений» либо по оплате прохождения независимой оценки своей квалификации налогоплательщик самостоятельно, в том числе при обращении к налоговому агенту, выбирает, какие виды расходов и в каких суммах учитываются в пределах максимальной величины социального налогового вычета.</w:t>
      </w:r>
    </w:p>
    <w:p w14:paraId="1DCD07EB" w14:textId="77777777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Социальный налоговый вычет может быть предоставлен налогоплательщику до окончания налогового периода на основании его обращения с письменным заявлением к работодателю при условии предоставления налоговым органом работодателю подтверждения права налогоплательщика на получение социальных налоговых вычетов.</w:t>
      </w:r>
    </w:p>
    <w:p w14:paraId="5DB57924" w14:textId="5FBB26C8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Социальный налоговый вычет может быть представлен налогоплательщику при направлении в налоговый орган заявления о подтверждении права на получение социального налогового вычета, и документы, подтверждающие право на получение социального налогового вычета. Заявление должно быть рассмотрено налоговым органом в срок, не превышающий 30 календарных дней со дня подачи налогоплательщиком в налоговый орган в письменной форме, либо электронной форме по телекоммуникационным каналам связи, либо через личный кабинет налогоплательщика заявления и документов.</w:t>
      </w:r>
    </w:p>
    <w:p w14:paraId="23E8DD0E" w14:textId="77777777" w:rsidR="00A35FED" w:rsidRDefault="00A35FED" w:rsidP="00A35FED">
      <w:pPr>
        <w:spacing w:after="0" w:line="240" w:lineRule="auto"/>
        <w:jc w:val="both"/>
      </w:pPr>
    </w:p>
    <w:p w14:paraId="5D083EDB" w14:textId="447A53AD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С 1 января 2025 года налогоплательщики получат право на получение налогового вычета по налогу на доходы физических лиц в размере 18 000 руб.</w:t>
      </w:r>
    </w:p>
    <w:p w14:paraId="206033F3" w14:textId="77777777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Вычет распространяется на лиц, выполнивших нормативы испытаний (тестов) Всероссийского физкультурно-спортивного комплекса "Готов к труду и обороне", соответствующие их возрастной группе, и награжденных знаком отличия, а также на лиц, подтвердивших полученный знак отличия. Указанный вычет предоставляется за налоговый период, 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году.</w:t>
      </w:r>
    </w:p>
    <w:p w14:paraId="25B5A355" w14:textId="77777777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Награждение соответствующим знаком отличия может быть подтверждено одним из следующих документов:</w:t>
      </w:r>
    </w:p>
    <w:p w14:paraId="4447B43E" w14:textId="77777777" w:rsidR="00A35FED" w:rsidRPr="00A35FED" w:rsidRDefault="00A35FED" w:rsidP="00A35F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- копией удостоверения о награждении знаком отличия;</w:t>
      </w:r>
    </w:p>
    <w:p w14:paraId="0DDA897D" w14:textId="77777777" w:rsidR="00A35FED" w:rsidRPr="00A35FED" w:rsidRDefault="00A35FED" w:rsidP="00A35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- копией решения (выпиской из него) о награждении знаком отличия;</w:t>
      </w:r>
    </w:p>
    <w:p w14:paraId="13D94785" w14:textId="77777777" w:rsidR="00A35FED" w:rsidRPr="00A35FED" w:rsidRDefault="00A35FED" w:rsidP="00A35FE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- сведениями из электронной базы, относящейся к реализации комплекса ГТО.</w:t>
      </w:r>
    </w:p>
    <w:p w14:paraId="11997B42" w14:textId="77777777" w:rsidR="00A35FED" w:rsidRPr="00A35FED" w:rsidRDefault="00A35FED" w:rsidP="00A35FE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lastRenderedPageBreak/>
        <w:t>Если налогоплательщик подтвердил полученный знак отличия, то ему необходимо представить сведения из электронной базы данных о результатах выполнения нормативов испытаний (тестов).</w:t>
      </w:r>
    </w:p>
    <w:p w14:paraId="481A4075" w14:textId="77777777" w:rsidR="00A35FED" w:rsidRPr="00A35FED" w:rsidRDefault="00A35FED" w:rsidP="00A35FE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Прохождение налогоплательщиком диспансеризации подтверждается копией справки медицинского учреждения о прохождении диспансеризации.</w:t>
      </w:r>
    </w:p>
    <w:p w14:paraId="3227AC29" w14:textId="77777777" w:rsidR="00A35FED" w:rsidRPr="00A35FED" w:rsidRDefault="00A35FED" w:rsidP="00A35FE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FED">
        <w:rPr>
          <w:rFonts w:ascii="Times New Roman" w:hAnsi="Times New Roman" w:cs="Times New Roman"/>
          <w:sz w:val="24"/>
          <w:szCs w:val="24"/>
        </w:rPr>
        <w:t>В целях предоставления стандартного вычета за сдачу норм ГТО налоговый агент вправе применить налоговый вычет единовременно в любом месяце налогового периода, но не ранее месяца подтверждения налогоплательщиком права на указанный налоговый вычет. Для получения вычета самостоятельно по окончании налогового периода налогоплательщику необходимо представить налоговую декларацию.</w:t>
      </w:r>
    </w:p>
    <w:p w14:paraId="2071734D" w14:textId="354F6140" w:rsidR="0012764D" w:rsidRDefault="00A35FED" w:rsidP="00E630A8">
      <w:pPr>
        <w:spacing w:after="0" w:line="240" w:lineRule="auto"/>
        <w:ind w:left="-567" w:firstLine="709"/>
        <w:jc w:val="both"/>
      </w:pPr>
      <w:r w:rsidRPr="00A35FED">
        <w:rPr>
          <w:rFonts w:ascii="Times New Roman" w:hAnsi="Times New Roman" w:cs="Times New Roman"/>
          <w:sz w:val="24"/>
          <w:szCs w:val="24"/>
        </w:rPr>
        <w:t>Если в течение года стандартные налоговые вычеты были предоставлены одним или несколькими налоговыми агентами в большем размере, чем предусмотрено законодательством, то по окончании года налоговые органы произведут перерасчет. Соответствующая сумма налога на доходы физических лиц будет включена в налоговое уведомление.</w:t>
      </w:r>
      <w:bookmarkStart w:id="0" w:name="_GoBack"/>
      <w:bookmarkEnd w:id="0"/>
    </w:p>
    <w:sectPr w:rsidR="0012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FA"/>
    <w:rsid w:val="0012764D"/>
    <w:rsid w:val="00194163"/>
    <w:rsid w:val="001E35CB"/>
    <w:rsid w:val="002E0775"/>
    <w:rsid w:val="004A37B3"/>
    <w:rsid w:val="006013FA"/>
    <w:rsid w:val="00663C6F"/>
    <w:rsid w:val="007546E9"/>
    <w:rsid w:val="00A35FED"/>
    <w:rsid w:val="00E630A8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E6DB"/>
  <w15:chartTrackingRefBased/>
  <w15:docId w15:val="{A243890B-143E-4C4A-990B-7ED721C4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3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3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3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3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3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3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3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3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3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3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1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Петрусева</dc:creator>
  <cp:keywords/>
  <dc:description/>
  <cp:lastModifiedBy>Андрей Евгеньевич Курганов</cp:lastModifiedBy>
  <cp:revision>3</cp:revision>
  <dcterms:created xsi:type="dcterms:W3CDTF">2025-05-21T09:12:00Z</dcterms:created>
  <dcterms:modified xsi:type="dcterms:W3CDTF">2025-05-21T09:13:00Z</dcterms:modified>
</cp:coreProperties>
</file>